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0"/>
        </w:rPr>
        <w:t>Formato de respuesta a glosa</w:t>
      </w:r>
    </w:p>
    <w:p>
      <w:pPr>
        <w:jc w:val="center"/>
      </w:pPr>
      <w:r>
        <w:rPr>
          <w:i/>
          <w:color w:val="595959"/>
          <w:sz w:val="18"/>
        </w:rPr>
        <w:t>Objeción / sustentación del prestador ante el pagador</w:t>
      </w:r>
    </w:p>
    <w:p/>
    <w:p>
      <w:r>
        <w:rPr>
          <w:i/>
          <w:color w:val="595959"/>
          <w:sz w:val="18"/>
        </w:rPr>
        <w:t>[ Espacio para el membrete / logo del prestador 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sz w:val="18"/>
              </w:rPr>
              <w:t>Ciudad y fecha: _________________________________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Señores (EAPB / pagador): 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sz w:val="18"/>
              </w:rPr>
              <w:t>Prestador (IPS): ________________________________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NIT: ____________________________________________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sz w:val="18"/>
              </w:rPr>
              <w:t>Factura N.º: ____________________________________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Radicado de la glosa: ___________________________</w:t>
            </w:r>
          </w:p>
        </w:tc>
      </w:tr>
    </w:tbl>
    <w:p/>
    <w:p>
      <w:r>
        <w:rPr>
          <w:b/>
          <w:color w:val="1F4E79"/>
          <w:sz w:val="22"/>
        </w:rPr>
        <w:t>REFERENCIA</w:t>
      </w:r>
    </w:p>
    <w:p>
      <w:r>
        <w:rPr>
          <w:i/>
          <w:color w:val="595959"/>
          <w:sz w:val="17"/>
        </w:rPr>
        <w:t>Respuesta a la glosa notificada sobre la factura de la referencia.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DETALLE DE LA GLOSA Y RESPUESTA DEL PRESTADOR</w:t>
      </w:r>
    </w:p>
    <w:p>
      <w:r>
        <w:rPr>
          <w:i/>
          <w:color w:val="595959"/>
          <w:sz w:val="17"/>
        </w:rPr>
        <w:t>Una fila por ítem glosado. Use el código y la causal del Manual Único de Glosas vigente.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Código / causal</w:t>
            </w:r>
          </w:p>
        </w:tc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Valor objetado</w:t>
            </w:r>
          </w:p>
        </w:tc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Sustentación del prestador</w:t>
            </w:r>
          </w:p>
        </w:tc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Acepta / No acepta</w:t>
            </w:r>
          </w:p>
        </w:tc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Valor aceptado</w:t>
            </w:r>
          </w:p>
        </w:tc>
        <w:tc>
          <w:tcPr>
            <w:tcW w:type="dxa" w:w="1662"/>
          </w:tcPr>
          <w:p>
            <w:r>
              <w:rPr>
                <w:b/>
                <w:color w:val="1F4E79"/>
                <w:sz w:val="18"/>
              </w:rPr>
              <w:t>Soportes anexos</w:t>
            </w:r>
          </w:p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</w:tbl>
    <w:p/>
    <w:p>
      <w:r>
        <w:rPr>
          <w:b/>
          <w:color w:val="1F4E79"/>
          <w:sz w:val="22"/>
        </w:rPr>
        <w:t>RESUMEN</w:t>
      </w:r>
    </w:p>
    <w:p>
      <w:r>
        <w:rPr>
          <w:i/>
          <w:color w:val="595959"/>
          <w:sz w:val="17"/>
        </w:rPr>
        <w:t>Totales de la conciliación.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color w:val="1F4E79"/>
                <w:sz w:val="18"/>
              </w:rPr>
              <w:t>Total objetado</w:t>
            </w:r>
          </w:p>
        </w:tc>
        <w:tc>
          <w:tcPr>
            <w:tcW w:type="dxa" w:w="3324"/>
          </w:tcPr>
          <w:p>
            <w:r>
              <w:rPr>
                <w:b/>
                <w:color w:val="1F4E79"/>
                <w:sz w:val="18"/>
              </w:rPr>
              <w:t>Total aceptado por el prestador</w:t>
            </w:r>
          </w:p>
        </w:tc>
        <w:tc>
          <w:tcPr>
            <w:tcW w:type="dxa" w:w="3324"/>
          </w:tcPr>
          <w:p>
            <w:r>
              <w:rPr>
                <w:b/>
                <w:color w:val="1F4E79"/>
                <w:sz w:val="18"/>
              </w:rPr>
              <w:t>Total ratificado (no aceptado)</w:t>
            </w:r>
          </w:p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</w:tbl>
    <w:p/>
    <w:p>
      <w:r>
        <w:rPr>
          <w:b/>
        </w:rPr>
        <w:t xml:space="preserve">Responsable de facturación / cartera:  </w:t>
      </w:r>
      <w:r>
        <w:t>______________________</w:t>
      </w:r>
    </w:p>
    <w:p>
      <w:r>
        <w:rPr>
          <w:b/>
        </w:rPr>
        <w:t xml:space="preserve">Cargo:  </w:t>
      </w:r>
      <w:r>
        <w:t>_____________________________________________________</w:t>
      </w:r>
    </w:p>
    <w:p>
      <w:r>
        <w:rPr>
          <w:b/>
        </w:rPr>
        <w:t xml:space="preserve">Firma:  </w:t>
      </w:r>
      <w:r>
        <w:t>_____________________________________________________</w:t>
      </w:r>
    </w:p>
    <w:p>
      <w:r>
        <w:rPr>
          <w:b/>
        </w:rPr>
        <w:t xml:space="preserve">Contacto:  </w:t>
      </w:r>
      <w:r>
        <w:t>__________________________________________________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rPr>
                <w:b/>
                <w:color w:val="1F4E79"/>
                <w:sz w:val="17"/>
              </w:rPr>
              <w:t xml:space="preserve">AVISO IMPORTANTE  </w:t>
            </w:r>
            <w:r>
              <w:rPr>
                <w:color w:val="595959"/>
                <w:sz w:val="17"/>
              </w:rPr>
              <w:t>Plantilla ILUSTRATIVA de respuesta a glosa. Los códigos, las causales y los plazos se rigen por la normativa vigente (Manual Único de Glosas y las reglas del pagador); verifíquelos antes de radicar. No sustituye el proceso formal de conciliación con la EAPB. En Medifolios la respuesta a la glosa se gestiona con trazabilidad y, cuando aplica, genera la nota crédito y el ajuste del RIPS.</w:t>
            </w:r>
          </w:p>
        </w:tc>
      </w:tr>
    </w:tbl>
    <w:p>
      <w:r>
        <w:rPr>
          <w:i/>
          <w:color w:val="595959"/>
          <w:sz w:val="16"/>
        </w:rPr>
        <w:t>Uso libre, adáptela a su institución. El tratamiento de los datos personales que registre se rige por la Ley 1581 de 2012.</w:t>
      </w:r>
    </w:p>
    <w:p>
      <w:r>
        <w:rPr>
          <w:color w:val="1F4E79"/>
          <w:sz w:val="16"/>
        </w:rPr>
        <w:t>Plantilla facilitada por Medifolios  ·  medifolios.net</w:t>
      </w:r>
    </w:p>
    <w:sectPr w:rsidR="00FC693F" w:rsidRPr="0006063C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