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4E79"/>
          <w:sz w:val="30"/>
        </w:rPr>
        <w:t>Plantilla de liquidación por manual tarifario (SOAT / ISS)</w:t>
      </w:r>
    </w:p>
    <w:p>
      <w:pPr>
        <w:jc w:val="center"/>
      </w:pPr>
      <w:r>
        <w:rPr>
          <w:i/>
          <w:color w:val="595959"/>
          <w:sz w:val="18"/>
        </w:rPr>
        <w:t>Hoja de trabajo editable - no incluye valores tarifarios</w:t>
      </w:r>
    </w:p>
    <w:p/>
    <w:p>
      <w:r>
        <w:rPr>
          <w:i/>
          <w:color w:val="595959"/>
          <w:sz w:val="18"/>
        </w:rPr>
        <w:t>[ Espacio para el membrete / logo del prestador 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sz w:val="18"/>
              </w:rPr>
              <w:t>Prestador (IPS): ________________________________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Paciente / factura N.º: _________________________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Pagador / aseguradora: __________________________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Manual aplicable y versión: _____________________</w:t>
            </w:r>
          </w:p>
        </w:tc>
      </w:tr>
    </w:tbl>
    <w:p/>
    <w:p>
      <w:r>
        <w:rPr>
          <w:b/>
          <w:color w:val="1F4E79"/>
          <w:sz w:val="22"/>
        </w:rPr>
        <w:t>DETALLE DE SERVICIOS</w:t>
      </w:r>
    </w:p>
    <w:p>
      <w:r>
        <w:rPr>
          <w:i/>
          <w:color w:val="595959"/>
          <w:sz w:val="17"/>
        </w:rPr>
        <w:t>Registre el valor unitario tomándolo del manual tarifario VIGENTE que le aplique. Esta plantilla no trae tarifas.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  <w:color w:val="1F4E79"/>
                <w:sz w:val="18"/>
              </w:rPr>
              <w:t>Código CUPS</w:t>
            </w:r>
          </w:p>
        </w:tc>
        <w:tc>
          <w:tcPr>
            <w:tcW w:type="dxa" w:w="1994"/>
          </w:tcPr>
          <w:p>
            <w:r>
              <w:rPr>
                <w:b/>
                <w:color w:val="1F4E79"/>
                <w:sz w:val="18"/>
              </w:rPr>
              <w:t>Descripción del servicio</w:t>
            </w:r>
          </w:p>
        </w:tc>
        <w:tc>
          <w:tcPr>
            <w:tcW w:type="dxa" w:w="1994"/>
          </w:tcPr>
          <w:p>
            <w:r>
              <w:rPr>
                <w:b/>
                <w:color w:val="1F4E79"/>
                <w:sz w:val="18"/>
              </w:rPr>
              <w:t>Cantidad</w:t>
            </w:r>
          </w:p>
        </w:tc>
        <w:tc>
          <w:tcPr>
            <w:tcW w:type="dxa" w:w="1994"/>
          </w:tcPr>
          <w:p>
            <w:r>
              <w:rPr>
                <w:b/>
                <w:color w:val="1F4E79"/>
                <w:sz w:val="18"/>
              </w:rPr>
              <w:t>Valor unitario (de su manual)</w:t>
            </w:r>
          </w:p>
        </w:tc>
        <w:tc>
          <w:tcPr>
            <w:tcW w:type="dxa" w:w="1994"/>
          </w:tcPr>
          <w:p>
            <w:r>
              <w:rPr>
                <w:b/>
                <w:color w:val="1F4E79"/>
                <w:sz w:val="18"/>
              </w:rPr>
              <w:t>Valor total</w:t>
            </w:r>
          </w:p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</w:tbl>
    <w:p/>
    <w:p>
      <w:r>
        <w:rPr>
          <w:b/>
          <w:color w:val="1F4E79"/>
          <w:sz w:val="22"/>
        </w:rPr>
        <w:t>TOTALES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  <w:color w:val="1F4E79"/>
                <w:sz w:val="18"/>
              </w:rPr>
              <w:t>Subtotal</w:t>
            </w:r>
          </w:p>
        </w:tc>
        <w:tc>
          <w:tcPr>
            <w:tcW w:type="dxa" w:w="3324"/>
          </w:tcPr>
          <w:p>
            <w:r>
              <w:rPr>
                <w:b/>
                <w:color w:val="1F4E79"/>
                <w:sz w:val="18"/>
              </w:rPr>
              <w:t>Ajustes / recargos (si aplican)</w:t>
            </w:r>
          </w:p>
        </w:tc>
        <w:tc>
          <w:tcPr>
            <w:tcW w:type="dxa" w:w="3324"/>
          </w:tcPr>
          <w:p>
            <w:r>
              <w:rPr>
                <w:b/>
                <w:color w:val="1F4E79"/>
                <w:sz w:val="18"/>
              </w:rPr>
              <w:t>Total a cobrar</w:t>
            </w:r>
          </w:p>
        </w:tc>
      </w:tr>
      <w:tr>
        <w:tc>
          <w:tcPr>
            <w:tcW w:type="dxa" w:w="3324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</w:tbl>
    <w:p/>
    <w:p>
      <w:r>
        <w:rPr>
          <w:b/>
        </w:rPr>
        <w:t xml:space="preserve">Responsable de facturación:  </w:t>
      </w:r>
      <w:r>
        <w:t>________________________________</w:t>
      </w:r>
    </w:p>
    <w:p>
      <w:r>
        <w:rPr>
          <w:b/>
        </w:rPr>
        <w:t xml:space="preserve">Cargo:  </w:t>
      </w:r>
      <w:r>
        <w:t>_____________________________________________________</w:t>
      </w:r>
    </w:p>
    <w:p>
      <w:r>
        <w:rPr>
          <w:b/>
        </w:rPr>
        <w:t xml:space="preserve">Firma:  </w:t>
      </w:r>
      <w:r>
        <w:t>_____________________________________________________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</w:tcPr>
          <w:p>
            <w:r>
              <w:rPr>
                <w:b/>
                <w:color w:val="1F4E79"/>
                <w:sz w:val="17"/>
              </w:rPr>
              <w:t xml:space="preserve">AVISO IMPORTANTE  </w:t>
            </w:r>
            <w:r>
              <w:rPr>
                <w:color w:val="595959"/>
                <w:sz w:val="17"/>
              </w:rPr>
              <w:t>Plantilla de liquidación. NO contiene valores tarifarios: los valores unitarios se toman del manual tarifario vigente que le aplique (por ejemplo el manual SOAT o el manual ISS - Acuerdo 256 de 2001, según su contrato). Verifique siempre la versión vigente antes de facturar. En Medifolios la liquidación se realiza con el tarifario configurado del prestador.</w:t>
            </w:r>
          </w:p>
        </w:tc>
      </w:tr>
    </w:tbl>
    <w:p>
      <w:r>
        <w:rPr>
          <w:i/>
          <w:color w:val="595959"/>
          <w:sz w:val="16"/>
        </w:rPr>
        <w:t>Uso libre. No reproduzca tarifas sin confirmarlas contra el manual oficial vigente.</w:t>
      </w:r>
    </w:p>
    <w:p>
      <w:r>
        <w:rPr>
          <w:color w:val="1F4E79"/>
          <w:sz w:val="16"/>
        </w:rPr>
        <w:t>Plantilla facilitada por Medifolios  ·  medifolios.net</w:t>
      </w:r>
    </w:p>
    <w:sectPr w:rsidR="00FC693F" w:rsidRPr="0006063C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